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AE" w:rsidRPr="00A63BAE" w:rsidRDefault="00A63BAE" w:rsidP="00A63BAE">
      <w:pPr>
        <w:jc w:val="center"/>
        <w:rPr>
          <w:sz w:val="22"/>
          <w:szCs w:val="22"/>
          <w:lang w:val="sr-Cyrl-RS"/>
        </w:rPr>
      </w:pPr>
      <w:r w:rsidRPr="00A63BAE">
        <w:rPr>
          <w:b/>
          <w:color w:val="000000"/>
          <w:sz w:val="22"/>
          <w:szCs w:val="22"/>
          <w:lang w:val="sr-Cyrl-RS"/>
        </w:rPr>
        <w:t>СРПСКИ ЈЕЗИК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ученика се врши на следеће начине: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кроз писмене провере знања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 кроз усмене провере знања (оцењивање усмених одговора пред таблом);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кроз активност ученика на часовима (активног учешћа ученика на часовима, коментарисање</w:t>
      </w:r>
      <w:r w:rsidRPr="00A63BAE">
        <w:rPr>
          <w:sz w:val="22"/>
          <w:szCs w:val="22"/>
        </w:rPr>
        <w:t xml:space="preserve"> </w:t>
      </w:r>
      <w:r w:rsidRPr="00A63BAE">
        <w:rPr>
          <w:color w:val="000000"/>
          <w:sz w:val="22"/>
          <w:szCs w:val="22"/>
        </w:rPr>
        <w:t>решења задатака, повезивање градива са раније наученим, редовно ношење потребног прибора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за рад на часу, уредно вођење свеске из математике, редовна самостална израда домаћих задатака)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Писмене провере знања</w:t>
      </w:r>
      <w:r w:rsidRPr="00A63BAE">
        <w:rPr>
          <w:color w:val="000000"/>
          <w:sz w:val="22"/>
          <w:szCs w:val="22"/>
        </w:rPr>
        <w:t xml:space="preserve"> су провера савладаности наставне теме ученика и подразумевају учеников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самостални рад.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Бројчани критеријум који важи за тестове или за друге врсте бодовних задатака:</w:t>
      </w:r>
    </w:p>
    <w:p w:rsidR="00A63BAE" w:rsidRPr="00A63BAE" w:rsidRDefault="00A63BAE" w:rsidP="00A63BAE">
      <w:pPr>
        <w:rPr>
          <w:sz w:val="22"/>
          <w:szCs w:val="22"/>
        </w:rPr>
      </w:pPr>
    </w:p>
    <w:tbl>
      <w:tblPr>
        <w:tblW w:w="4458" w:type="dxa"/>
        <w:tblLayout w:type="fixed"/>
        <w:tblLook w:val="0400" w:firstRow="0" w:lastRow="0" w:firstColumn="0" w:lastColumn="0" w:noHBand="0" w:noVBand="1"/>
      </w:tblPr>
      <w:tblGrid>
        <w:gridCol w:w="4458"/>
      </w:tblGrid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0 – 30 %: исход није савладан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49% - 31% делимично савладан исход(и)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50% - 69% делимично савладан исход (и)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70% - 85% савладан исход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86% - 100% савладан исход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Пошто нема бројчане оцене, у оквиру уписаног исхода и процента са теста, додати активност уз образложење теста и у виду емотикона.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Усмене провере знања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Учеников успех на усменим проверама знања вреднује се на следећи начин:</w:t>
      </w:r>
    </w:p>
    <w:p w:rsidR="00A63BAE" w:rsidRPr="00A63BAE" w:rsidRDefault="00A63BAE" w:rsidP="00A63BAE">
      <w:pPr>
        <w:rPr>
          <w:sz w:val="22"/>
          <w:szCs w:val="22"/>
        </w:rPr>
      </w:pPr>
    </w:p>
    <w:tbl>
      <w:tblPr>
        <w:tblW w:w="10201" w:type="dxa"/>
        <w:tblLayout w:type="fixed"/>
        <w:tblLook w:val="0400" w:firstRow="0" w:lastRow="0" w:firstColumn="0" w:lastColumn="0" w:noHBand="0" w:noVBand="1"/>
      </w:tblPr>
      <w:tblGrid>
        <w:gridCol w:w="10201"/>
      </w:tblGrid>
      <w:tr w:rsidR="00A63BAE" w:rsidRPr="00A63BAE" w:rsidTr="00110C09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самостално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 на постављено питање одговара самостално, и показује висок ниво познавања градива,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одговара на потпитања наставника без помоћи наставника и самостално повезује знања уводећи и</w:t>
            </w:r>
            <w:r w:rsidRPr="00A63BA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63BAE">
              <w:rPr>
                <w:color w:val="000000"/>
                <w:sz w:val="22"/>
                <w:szCs w:val="22"/>
              </w:rPr>
              <w:t>појмове и појаве које се тичу других предмета, или на начин који показује висок степен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развијености међупредметних компетенција. Успешно решава задатке на свим нивоима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постигнућа (почев од препознавања градива до примене наученог на новим примерима). Успешно</w:t>
            </w:r>
            <w:r w:rsidRPr="00A63BA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63BAE">
              <w:rPr>
                <w:color w:val="000000"/>
                <w:sz w:val="22"/>
                <w:szCs w:val="22"/>
              </w:rPr>
              <w:t>актуализује своја знања и повезује их са стварним примерима из живота.</w:t>
            </w:r>
          </w:p>
        </w:tc>
      </w:tr>
      <w:tr w:rsidR="00A63BAE" w:rsidRPr="00A63BAE" w:rsidTr="00110C09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мању помоћ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 самостално одговара на питања, уз минималну помоћ и погрешке, добро познаје појмове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који се тичу градива, не лута по теми постављаног питања, самостално одговара на потпитања која</w:t>
            </w:r>
            <w:r w:rsidRPr="00A63BAE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63BAE">
              <w:rPr>
                <w:color w:val="000000"/>
                <w:sz w:val="22"/>
                <w:szCs w:val="22"/>
              </w:rPr>
              <w:t>даје наставник, или уз малу помоћ наставника. Успешно решава задатке на свим нивоима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постигнућа, уз малу помоћ наставника, показује занимање и труди се</w:t>
            </w:r>
          </w:p>
        </w:tc>
      </w:tr>
      <w:tr w:rsidR="00A63BAE" w:rsidRPr="00A63BAE" w:rsidTr="00110C09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већу помоћ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 може набројати, именовати или уз помоћ наставника дефинисати само основне појмове,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стално га треба подсећати и усмеравати у одговорима наводити на тачна решења и уз помоћ</w:t>
            </w:r>
          </w:p>
          <w:p w:rsidR="00A63BAE" w:rsidRPr="00A63BAE" w:rsidRDefault="00A63BAE" w:rsidP="00110C09">
            <w:pPr>
              <w:ind w:right="-108"/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наставника је у стању да реши задатке основног нивоа. Отежано повезује дате чињенице и често</w:t>
            </w:r>
          </w:p>
          <w:p w:rsidR="00A63BAE" w:rsidRPr="00A63BAE" w:rsidRDefault="00A63BAE" w:rsidP="00110C09">
            <w:pPr>
              <w:jc w:val="both"/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греши у примени знања.</w:t>
            </w: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sz w:val="22"/>
          <w:szCs w:val="22"/>
        </w:rPr>
        <w:br/>
      </w:r>
      <w:r w:rsidRPr="00A63BAE">
        <w:rPr>
          <w:sz w:val="22"/>
          <w:szCs w:val="22"/>
        </w:rPr>
        <w:br/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Активност ученика на часовима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 основу података прикупљених формативним оцењивањем могу се извести исходи који се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ангажовању, самосталности и одговорности према раду, а у складу ca школским програмом. 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i/>
          <w:color w:val="000000"/>
          <w:sz w:val="22"/>
          <w:szCs w:val="22"/>
        </w:rPr>
        <w:t>Исходи за српски језик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Исходи су дефинисани као функционално знање ученика, тако да показују шта ће ученик бити у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стању да учини, предузме, изведе, обави захваљујући знањима, ставовима и вештинама које је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разликује изговорени глас и написано слово; изговорене и написане речи и реченице;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2.влада основном техником читања и писања ћириличког текста;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разуме оно што прочита;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активно слуша и разуме садржај књижевноуметничког текста који му се чита;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препозна песму, причу и драмски текст;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одреди главни догађај, време (редослед догађаја) и место дешавања у вези са прочитаним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текстом;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уочи ликове и прави разлику између њихових позитивних и негативних особина;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8. изрази своје мишљење о понашању ликова у књижевном делу;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9. препозна загонетку и разуме њено значење;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 препозна басну и разуме њено значење;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разликује слово, реч и реченицу;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 правилно изговори и напише кратку и потпуну реченицу једноставне структуре са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одговарајућом интонацијом, односно интерпункцијским знаком на крају;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правилно употреби велико слово;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14. учтиво учествује у вођеном и слободном разговору;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15. обликује усмену поруку служећи се одговарајућим речима;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16. усмено препричава; усмено прича према слици/сликама и о доживљајима;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17. усмено описује ствари из непосредног окружења;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18. бира и користи одговарајуће речи у говору; на правилан начин користи нове речи 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свакодневном говору;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19. напамет говори краће књижевне текстове;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20. учествује у сценском извођењу текста;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21. пажљиво и културно слуша саговорнике;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22. слуша, разуме и парафразира поруку;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23. слуша интерпретативно читање и казивање књижевних текстова ради разумевања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доживљавања;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24. примењује основна правописна правила;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25. пише читко и уредно;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26. писмено одговара на постављена питања;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27. спаја више реченица у краћу целину;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28. пише реченице по диктату примењујући основна правописна правила;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29. гласно чита, правилно и са разумевањем;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30. тихо чита (у себи) са разумевањем прочитаног;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31. пронађе информације експлицитно изнете у тексту.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center"/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МАТЕМАТИКА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ученика се врши на следеће начине: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кроз писмене провере знања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 кроз усмене провере знања (оцењивање усмених одговора пред таблом);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кроз активност ученика на часовима (активног учешћа ученика на часовима, коментарисање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решења задатака, повезивање градива са раније наученим, редовно ношење потребног прибора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за рад на часу, уредно вођење свеске из математике, редовна самостална израда домаћих задатака)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Писмене провере знања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Критеријум оцењивања на писменим проверама:</w:t>
      </w:r>
    </w:p>
    <w:tbl>
      <w:tblPr>
        <w:tblW w:w="4458" w:type="dxa"/>
        <w:tblLayout w:type="fixed"/>
        <w:tblLook w:val="0400" w:firstRow="0" w:lastRow="0" w:firstColumn="0" w:lastColumn="0" w:noHBand="0" w:noVBand="1"/>
      </w:tblPr>
      <w:tblGrid>
        <w:gridCol w:w="4458"/>
      </w:tblGrid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0 – 30 %: исход није савладан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49% - 31% делимично савладан исход(и)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50% - 69% делимично савладан исход (и)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70% - 85% савладан исход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86% - 100% савладан исход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Усмене провере знања</w:t>
      </w:r>
    </w:p>
    <w:p w:rsidR="00A63BAE" w:rsidRPr="00A63BAE" w:rsidRDefault="00A63BAE" w:rsidP="00A63BAE">
      <w:pPr>
        <w:rPr>
          <w:sz w:val="22"/>
          <w:szCs w:val="22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A63BAE" w:rsidRPr="00A63BAE" w:rsidTr="00110C09">
        <w:trPr>
          <w:trHeight w:val="79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самостално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 при одговарању показује напредни ниво знања из математике, односно у потпуности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савлада задатке и самостално реши сваки од њих.</w:t>
            </w:r>
          </w:p>
        </w:tc>
      </w:tr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Нпредовање уз мању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 при одговарању показује делимично знање напредног нивоа из математике, у којима се од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ученика захтева да покажу да су разумели појмове и непосредно примене основна правила.</w:t>
            </w:r>
          </w:p>
        </w:tc>
      </w:tr>
      <w:tr w:rsidR="00A63BAE" w:rsidRPr="00A63BAE" w:rsidTr="00110C09">
        <w:trPr>
          <w:trHeight w:val="749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 уз већу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Ученик при одговарању покаже основни ниво знања из математике, односно савлада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најједноставније задатке</w:t>
            </w: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Формативно оцењивање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 основу података прикупљених формативним оцењивањем могу се извести исходи који се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ангажовању, самосталности и одговорности према раду, а у складу ca школским програмом. 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i/>
          <w:color w:val="000000"/>
          <w:sz w:val="22"/>
          <w:szCs w:val="22"/>
        </w:rPr>
        <w:t>Исходи за математику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Исходи су дефинисани као функционално знање ученика, тако да показују шта ће ученик бити у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стању да учини, предузме, изведе, обави захваљујући знањима, ставовима и вештинама које је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sdt>
        <w:sdtPr>
          <w:rPr>
            <w:sz w:val="22"/>
            <w:szCs w:val="22"/>
          </w:rPr>
          <w:tag w:val="goog_rdk_0"/>
          <w:id w:val="-1122609718"/>
        </w:sdtPr>
        <w:sdtContent>
          <w:r w:rsidRPr="00A63BAE">
            <w:rPr>
              <w:rFonts w:eastAsia="Gungsuh"/>
              <w:color w:val="000000"/>
              <w:sz w:val="22"/>
              <w:szCs w:val="22"/>
            </w:rPr>
            <w:t>1. одреди међусобни положај предмета и бића и њихов положај у односу на тло; − упореди</w:t>
          </w:r>
        </w:sdtContent>
      </w:sdt>
    </w:p>
    <w:p w:rsidR="00A63BAE" w:rsidRPr="00A63BAE" w:rsidRDefault="00A63BAE" w:rsidP="00A63BAE">
      <w:pPr>
        <w:rPr>
          <w:sz w:val="22"/>
          <w:szCs w:val="22"/>
        </w:rPr>
      </w:pPr>
      <w:sdt>
        <w:sdtPr>
          <w:rPr>
            <w:sz w:val="22"/>
            <w:szCs w:val="22"/>
          </w:rPr>
          <w:tag w:val="goog_rdk_1"/>
          <w:id w:val="-2146269888"/>
        </w:sdtPr>
        <w:sdtContent>
          <w:r w:rsidRPr="00A63BAE">
            <w:rPr>
              <w:rFonts w:eastAsia="Gungsuh"/>
              <w:color w:val="000000"/>
              <w:sz w:val="22"/>
              <w:szCs w:val="22"/>
            </w:rPr>
            <w:t>2. предмете и бића по величини; − уочи и именује геометријске облике предмета из непосредне</w:t>
          </w:r>
        </w:sdtContent>
      </w:sdt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околине;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именује геометријска тела и фигуре;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групише предмете и бића са заједничким својством;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сложи/разложи фигуру која се састоји од познатих облика;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разликује: криву, праву, изломљену, затворену и отворену линију;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црта праву линију и дуж помоћу лењира;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8. броји унапред и уназад и са прескоком;</w:t>
      </w:r>
    </w:p>
    <w:p w:rsidR="00A63BAE" w:rsidRPr="00A63BAE" w:rsidRDefault="00A63BAE" w:rsidP="00A63BAE">
      <w:pPr>
        <w:rPr>
          <w:sz w:val="22"/>
          <w:szCs w:val="22"/>
        </w:rPr>
      </w:pPr>
      <w:sdt>
        <w:sdtPr>
          <w:rPr>
            <w:sz w:val="22"/>
            <w:szCs w:val="22"/>
          </w:rPr>
          <w:tag w:val="goog_rdk_2"/>
          <w:id w:val="909038642"/>
        </w:sdtPr>
        <w:sdtContent>
          <w:r w:rsidRPr="00A63BAE">
            <w:rPr>
              <w:rFonts w:eastAsia="Gungsuh"/>
              <w:color w:val="000000"/>
              <w:sz w:val="22"/>
              <w:szCs w:val="22"/>
            </w:rPr>
            <w:t>9. прочита, запише, упореди и уреди бројеве прве стотине и прикаже их на бројевној правој; −</w:t>
          </w:r>
        </w:sdtContent>
      </w:sdt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користи редне бројеве;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 разликује парне и непарне бројеве, одреди највећи и најмањи број, претходника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следбеника;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користи појмове: сабирак, збир, умањеник, умањилац, разлика;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 сабира и одузима два једноцифрена броја не записујући поступак;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сабира и одузима до 100 без прелаза преко десетице;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14. растави број на сабирке и примени замену места и здруживање сабирака ради лакшег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рачунања; реши текстуални задатак са једном операцијом;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15. разликује новчане апоене до 100 динара и упореди њихову вредност;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16. уочи правило и одреди следећи члан започетог низа;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17. прочита и користи податке са једноставнијег стубичног и сликовног дијаграма или табеле;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18. измери дужину задатом, нестандардном јединицом мере;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19. преслика тачке и фигуре у квадратној мрежи на основу задатог упутства.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center"/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СВЕТ ОКО НАС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ученика се врши на следеће начине: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кроз усмене провере знања;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  кроз активност ученика на часовима (активног учешћа ученика на часовима, коментарисање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решења задатака, повезивање градива са раније наученим, редовно ношење потребног прибора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за рад на часу, уредно вођење свеске из математике, редовна самостална израда домаћих задатака)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Учеников успех на усменим проверама знања вреднује се на следећи начин:</w:t>
      </w: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10201"/>
      </w:tblGrid>
      <w:tr w:rsidR="00A63BAE" w:rsidRPr="00A63BAE" w:rsidTr="00110C09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самостално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 великој мери логички повезује чињенице у свету око нас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 великој мери показује способност примене стечених знања у животним ситуацијама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Чита графичке приказе и тумачи их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Решава поједине захтеве и у знатној мери критички расуђује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Припрема се за учешће у пројектима и различитим облицима рада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Води редовно запис са часа и допуњује га илустрацијама</w:t>
            </w:r>
          </w:p>
        </w:tc>
      </w:tr>
      <w:tr w:rsidR="00A63BAE" w:rsidRPr="00A63BAE" w:rsidTr="00110C09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мању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 знатној мери логички повезује чињенице у свету око нас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 довољној мери показује способност примене стечених знања у животним ситуацијама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Чита графичке приказе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 већој мери решава поједине захтеве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Узима учешће у пројектима и различитим облицима рада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Води редовно и уредно запис у свесци</w:t>
            </w:r>
          </w:p>
        </w:tc>
      </w:tr>
      <w:tr w:rsidR="00A63BAE" w:rsidRPr="00A63BAE" w:rsidTr="00110C09">
        <w:trPr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</w:t>
            </w:r>
            <w:r w:rsidRPr="00A63BAE">
              <w:rPr>
                <w:color w:val="000000"/>
                <w:sz w:val="22"/>
                <w:szCs w:val="22"/>
              </w:rPr>
              <w:t xml:space="preserve">: </w:t>
            </w:r>
            <w:r w:rsidRPr="00A63BAE">
              <w:rPr>
                <w:b/>
                <w:color w:val="000000"/>
                <w:sz w:val="22"/>
                <w:szCs w:val="22"/>
              </w:rPr>
              <w:t>уз већу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У мањој мери логички повезује чињенице у свету око нас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Знања која је остварио су на репродуктивном нивоу уз минималну примену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Именује и препознаје друштвене и природне појаве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Води запис у свесци, илуструје (представља цртежом)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Показује мањи степен активности и ангажовања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Води редовно и уредно запис у свесци</w:t>
            </w: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  <w:u w:val="single"/>
        </w:rPr>
        <w:t>Формативно оцењивање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 основу података прикупљених формативним оцењивањем могу се извести исходи који се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ангажовању, самосталности и одговорности према раду, а у складу ca школским програмом. 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i/>
          <w:color w:val="000000"/>
          <w:sz w:val="22"/>
          <w:szCs w:val="22"/>
        </w:rPr>
        <w:t>Исходи за свет око нас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Исходи су дефинисани као функционално знање ученика, тако да показују шта ће ученик бити у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стању да учини, предузме, изведе, обави захваљујући знањима, ставовима и вештинама које је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препозна и искаже радост, страх, тугу и бес уважавајући себе и друге;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 правовремено и примерено ситуацији искаже своје основне животне потребе за храном, водом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 одласком у тоалет;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се понаша тако да уважава различитости својих вршњака и других људи;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придржава се договорених правила понашања у школи и прихвата последице ако их прекрши;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сарађује са вршњацима у заједничким активностима;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одржава личну хигијену и адекватно се одева у циљу очувања здравља;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чува своју, школску и имовину других;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8. прати инструкције одраслих у опасним ситуацијама: поплава, земљотрес, пожар;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9. својим речима опише пример неке опасне ситуације из свог непосредног окружења;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 примењује правила безбедног понашања на путу од куће до школе приликом кретања улицом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са и без тротоара и преласка улице;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снађе се у простору помоћу просторних одредница: напред-назад, лево-десно, горе-доле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карактеристичних објеката;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 одреди време својих активности помоћу временских одредница: делови дана, обданица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ноћ, дани у недељи, пре, сада, после, јуче, данас, сутра, прекјуче, прекосутра;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посматрањем и опипавањем предмета одреди својства материјала: тврдо-меко, провидно-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непровидно, храпаво- глатко;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14. учествује у извођењу једноставних огледа којима испитује природне феномене;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15. разликује природу од производа људског рада на примерима из непосредног окружења;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16. препознаје облике појављивања воде у непосредном окружењу: потоци, реке, баре, језера;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17. препознаје изглед земљишта у непосредном окружењу: равница, брдо, планина;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18. идентификује биљке и животиње из непосредног окружења на основу њиховог спољашњег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изгледа;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19. уочава разноврсност биљака и животиња на основу спољашњег изгледа;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20. препознаје главу, труп, руке и ноге као делове тела и њихову улогу у његовом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свакодневномживоту;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21. препознаје улогу чула вида, слуха, мириса, укуса и додира у његовом свакодневном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функционисању и сазнавању окружења;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22. штеди воду и одлаже отпад на предвиђена места;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23. се понаша тако да не угрожава биљке и животиње у непосредном окружењу;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24. повезује резултате учења и рада са уложеним трудом.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center"/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ФИЗИЧКО И ЗДРАВСТВЕНО ВАСПИТАЊЕ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  <w:lang w:val="sr-Cyrl-RS"/>
        </w:rPr>
      </w:pPr>
      <w:r w:rsidRPr="00A63BAE">
        <w:rPr>
          <w:color w:val="000000"/>
          <w:sz w:val="22"/>
          <w:szCs w:val="22"/>
        </w:rPr>
        <w:t>Оцењивање из обавезног предмета физичко и здравствено васпитање, обавља се полазећи од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ученикових способности, степена спретности и умешности.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Уколико ученик нема развијене посебне способности, приликом оцењивања узима се у обзир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индивидуално напредовање у односу на сопствена претходна постигнућа и могућности, а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нарочито се узима у обзир ангажовање ученика у наставном процесу.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ученика се врши на следећ начин: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На основу података прикупљених формативним оцењивањем могу се извести исходи који се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ангажовању, самосталности и одговорности према раду, а у складу ca школским програмом. </w:t>
      </w:r>
    </w:p>
    <w:p w:rsidR="00A63BAE" w:rsidRPr="00A63BAE" w:rsidRDefault="00A63BAE" w:rsidP="00A63BAE">
      <w:pPr>
        <w:rPr>
          <w:sz w:val="22"/>
          <w:szCs w:val="22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самостално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-Правилно и самостално изводи све активности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-Вешто, сигурно и самостално користи справе и реквизите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-Зна и поштује правиле игре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-Усвојене здравствено-хигијенске навике и примењује знања из области здравља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-Примењује здравствено-хигијенске мере пре, у току и након вежбања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-Одржава личну и колективну хигијену</w:t>
            </w:r>
          </w:p>
        </w:tc>
      </w:tr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мању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-Поштује правила игре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-Ради уз помоћ наставника и труди се да правилно користи реквизите, изводи вежбе, користи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справе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-Показује заинтересованост за сопствени процес учења, уважава препоруке за напредовање 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делимично их реализује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-Усвојене здравствено-хигијенске навике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-Примењује здравствено-хигијенске мере пре, у току и након вежбања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-Одржава личну и колективну хигијену</w:t>
            </w:r>
          </w:p>
        </w:tc>
      </w:tr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већу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-Редовно доноси опрему,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-Показује минимум интересовања за физичко-здравствену културу,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справе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-Планира и организује краткорочне активности на основу задатих услова и ресурса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-Примењује здравствено-хигијенске мере пре, у току и након вежбања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-Одржава личну и колективну хигијену</w:t>
            </w: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i/>
          <w:color w:val="000000"/>
          <w:sz w:val="22"/>
          <w:szCs w:val="22"/>
        </w:rPr>
        <w:t>Исходи за физичко и здравствено васпитање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Исходи су дефинисани као функционално знање ученика, тако да показују шта ће ученик бити у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стању да учини, предузме, изведе, обави захваљујући знањима, ставовима и вештинама које је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Примењује једноставне двоставне општеприпремне вежбе (вежбе обликовања)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 правилно изводи вежбе, разноврсна природна и изведена кретања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комбинује и користи усвојене моторичке вештине у игри и свакодневном животу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одржава равнотежу у различитим кретањима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разликује правилно од неправилног држања тела и правилно држи тело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примењује правилну технику дисања приликом вежбања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изведе кретања, вежбе и кратке саставе уз музичку пратњу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8. игра дечји и народни плес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9. користи основну терминологију вежбања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10.поштује правила понашања у просторима за вежбање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поштује мере безбедности током вежбања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12.одговорно се односи према објектима, справама и реквизитимау просторима за вежбање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поштује правила игре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14. навија фер и бодри учсенике у игри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15. прихвата сопствену победу и пораз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16, уредно одлаже ставри пре и након вежбања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17. наведе делове свога тела и препозна њихову улогу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18. уочи промену у расту код себе и других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19.уочи разлику између здравог и болесног стања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20. примењује здравствено-хигијенске мере, пре, у току и након вежбања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21.одржава личну хигијену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22. учествује у одржавању простора у коме борави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схвата значај коришћења воћа у исхрани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14. правилно се понаша за столом.</w:t>
      </w:r>
    </w:p>
    <w:p w:rsidR="00A63BAE" w:rsidRPr="00A63BAE" w:rsidRDefault="00A63BAE" w:rsidP="00A63BAE">
      <w:pPr>
        <w:jc w:val="center"/>
        <w:rPr>
          <w:sz w:val="22"/>
          <w:szCs w:val="22"/>
        </w:rPr>
      </w:pPr>
      <w:r w:rsidRPr="00A63BAE">
        <w:rPr>
          <w:sz w:val="22"/>
          <w:szCs w:val="22"/>
        </w:rPr>
        <w:br/>
      </w:r>
      <w:r w:rsidRPr="00A63BAE">
        <w:rPr>
          <w:b/>
          <w:color w:val="000000"/>
          <w:sz w:val="22"/>
          <w:szCs w:val="22"/>
        </w:rPr>
        <w:t>МУЗИЧКА КУЛТУРА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из обавезног предмета музичка култура, обавља се полазећи од ученикових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способности, степена спретности и умешности. Уколико ученик нема развијене посебне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способности, приликом оцењивања узима се у обзир индивидуално напредовање у односу на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сопствена претходна постигнућа и могућности, а нарочито се узима у обзир ангажовање ученика у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наставном процесу.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ученика се врши на следеће начине: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 основу података прикупљених формативним оцењивањем могу се извести исходи који се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ангажовању, самосталности и одговорности према раду, а у складу ca школским програмом. </w:t>
      </w:r>
    </w:p>
    <w:p w:rsidR="00A63BAE" w:rsidRPr="00A63BAE" w:rsidRDefault="00A63BAE" w:rsidP="00A63BAE">
      <w:pPr>
        <w:rPr>
          <w:sz w:val="22"/>
          <w:szCs w:val="22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10343"/>
      </w:tblGrid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самостално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-Зна текстове тражених песама и самостално пева песме по слуху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-Уме да свира по слуху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-Самостално износи своје мишљење о слушаном делу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 музички почетак и крај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композицију коју је раније слушао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-Учествује у школским приредбама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-Самостално креира покрет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-Активан је на часу и има жељу да напредује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-Самостално ликовно изражава музички доживљај</w:t>
            </w:r>
          </w:p>
        </w:tc>
      </w:tr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</w:t>
            </w:r>
            <w:r w:rsidRPr="00A63BAE">
              <w:rPr>
                <w:color w:val="000000"/>
                <w:sz w:val="22"/>
                <w:szCs w:val="22"/>
              </w:rPr>
              <w:t xml:space="preserve">: </w:t>
            </w:r>
            <w:r w:rsidRPr="00A63BAE">
              <w:rPr>
                <w:b/>
                <w:color w:val="000000"/>
                <w:sz w:val="22"/>
                <w:szCs w:val="22"/>
              </w:rPr>
              <w:t>уз мању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-Пева песме по слуху и сопственом избору, уз мању 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музичке инструменте у одређеним композицијама и разликује народну и уметничку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музику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различит темпо, динамику и понавља већ осмишљен покрет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--Активан је на часу и има жељу да напредује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-Ликовно изражава музички доживљај уз помоћ наставника</w:t>
            </w:r>
          </w:p>
        </w:tc>
      </w:tr>
      <w:tr w:rsidR="00A63BAE" w:rsidRPr="00A63BAE" w:rsidTr="00110C09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b/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већу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-Пева песме по слуху и сопственом избору, уз већу 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музичке инструменте и разликује народну и уметничку музику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-Ликовно изражава музички доживљај уз 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 Понавља већ осмишљен покрет уз већу помоћ</w:t>
            </w: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i/>
          <w:color w:val="000000"/>
          <w:sz w:val="22"/>
          <w:szCs w:val="22"/>
        </w:rPr>
        <w:t>Исходи за музичку културу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Исходи су дефинисани као функционално знање ученика, тако да показују шта ће ученик бити у</w:t>
      </w:r>
      <w:r w:rsidRPr="00A63BAE">
        <w:rPr>
          <w:color w:val="000000"/>
          <w:sz w:val="22"/>
          <w:szCs w:val="22"/>
          <w:lang w:val="sr-Cyrl-RS"/>
        </w:rPr>
        <w:t xml:space="preserve"> с</w:t>
      </w:r>
      <w:r w:rsidRPr="00A63BAE">
        <w:rPr>
          <w:color w:val="000000"/>
          <w:sz w:val="22"/>
          <w:szCs w:val="22"/>
        </w:rPr>
        <w:t>тању да учини, предузме, изведе, обави захваљујући знањима, ставовима и вештинама које је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објасни својим речима утиске о слушаном делу, особине тона, доживљај прегласне музике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њеног утицаја на тело и зашто је тишина важна;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 разликује одабране звукове и тонове, певање/свирање; хор/један певач/група певача; оркестар/један свирач/група свирача, боју различитих певачких гласова и инструмената и музичке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изражајне елементе;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3.препозна музички почетак и крај и понављање теме или карактеристичног мотива у слушаном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делу;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повезује музичко дело у односу на њему блиске ситуације, врсту гласа и боју инструмента са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карактером дела;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поштује договорена правила понашања при слушању музике;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користи самостално или уз помоћ одраслих, доступне носиоце звука;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изговара у ритму уз покрет бројалице;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8. пева по слуху песме различитог садржаја и расположења;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9. пева по слуху уз покрет народне песме, музичке игре;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 примењује правилан начин певања и договорена правила понашања у групном певању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свирању;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свира по слуху звучне ономатопеје и илустрације, ритмичку пратњу уз бројалице и песме,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једноставне аранжмане, свирачке деонице у музичким играма;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 повезује почетне тонове песама-модела и једноставних наменских песама са бојама, ритам са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графичким приказом;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објашњава својим речима доживљај свог и туђег извођења.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center"/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ЛИКОВНА КУЛТУРА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из обавезног предмета ликовна култура, обавља се полазећи од ученикових способности,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степена спретности и умешности. Уколико ученик нема развијене посебне способности, приликом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оцењивања узима се у обзир индивидуално напредовање у односу на сопствена претходна постигнућа и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могућности, а нарочито се узима у обзир ангажовање ученика у наставном процесу. Оцењује се само рад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који је рађен на часу и који се преда на крају часа.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се врши континуирано, на сваком часу.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 основу података прикупљених формативним оцењивањем могу се извести исходи који се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ангажовању, самосталности и одговорности према раду, а у складу ca школским програмом.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Процењује се: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-Ангажовање ученика у настави – редовно доноси прибор, показује заинтересованост за рад и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учествује у групном раду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-Напредовање у односу на претходни период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-Одабир материјала и коришћење у раду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-Комбинује различите материјале и технике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-Самостално, креативно и маштовито ликовно изражавање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-Израђује ликовне радове у складу са задатом темом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-Учествује у процесу сценског стваралаштва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-Естетско процењивање свог и туђег рада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-Учествује у обликовању и уређењу простора у школи, код куће и окружењу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Напредовање</w:t>
      </w:r>
      <w:r w:rsidRPr="00A63BAE">
        <w:rPr>
          <w:color w:val="000000"/>
          <w:sz w:val="22"/>
          <w:szCs w:val="22"/>
        </w:rPr>
        <w:t>: самостално  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Напредовање</w:t>
      </w:r>
      <w:r w:rsidRPr="00A63BAE">
        <w:rPr>
          <w:color w:val="000000"/>
          <w:sz w:val="22"/>
          <w:szCs w:val="22"/>
        </w:rPr>
        <w:t>: уз мању помоћ   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Напредовање</w:t>
      </w:r>
      <w:r w:rsidRPr="00A63BAE">
        <w:rPr>
          <w:color w:val="000000"/>
          <w:sz w:val="22"/>
          <w:szCs w:val="22"/>
        </w:rPr>
        <w:t>: уз већу помоћ   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i/>
          <w:color w:val="000000"/>
          <w:sz w:val="22"/>
          <w:szCs w:val="22"/>
        </w:rPr>
        <w:t>Исходи за ликовну културу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Исходи су дефинисани као функционално знање ученика, тако да показују шта ће ученик бити у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стању да учини, предузме, изведе, обави захваљујући знањима, ставовима и вештинама које је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опише, својим речима, визуелне карактеристике по којима препознаје облике и простор;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 пореди своје утиске и утиске других о уметничким делима, изгледу објеката/предмета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облицима из природе и окружења;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одреди, самостално и у сарадњи са другима, положај облика у простору и у равни;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црта на различитим подлогама и форматима папира;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користи материјал и прибор у складу са инструкцијама;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обликује једноставне фигуре од меког материјала;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одабере, самостално, начин спајања најмање два материјала;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8. преведе једноставне појмове и информације у ликовни рад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9. изрази, материјалом и техником по избору, своје замисли, доживљаје, утиске, сећања 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опажања;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 преобликује, сам или у сарадњи са другима, употребне предмете мењајући им намену;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изрази познате појмове мимиком и покретом тела, без звука;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 повеже одабрану установу културе са њеном наменом;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поштује договоре и правила понашања и облачења приликом посете установама културе.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jc w:val="center"/>
        <w:rPr>
          <w:b/>
          <w:bCs/>
          <w:color w:val="000000"/>
          <w:sz w:val="22"/>
          <w:szCs w:val="22"/>
        </w:rPr>
      </w:pPr>
      <w:r w:rsidRPr="00A63BAE">
        <w:rPr>
          <w:b/>
          <w:bCs/>
          <w:color w:val="000000"/>
          <w:sz w:val="22"/>
          <w:szCs w:val="22"/>
          <w:lang w:val="sr-Cyrl-RS"/>
        </w:rPr>
        <w:t>ЕНГЛЕСКИ ЈЕЗИК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sz w:val="22"/>
          <w:szCs w:val="22"/>
        </w:rPr>
        <w:br/>
      </w:r>
      <w:r w:rsidRPr="00A63BAE">
        <w:rPr>
          <w:color w:val="000000"/>
          <w:sz w:val="22"/>
          <w:szCs w:val="22"/>
        </w:rPr>
        <w:t>Ученици првог разреда се у току школске године оцењују описно. 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</w:t>
      </w:r>
    </w:p>
    <w:p w:rsidR="00A63BAE" w:rsidRPr="00A63BAE" w:rsidRDefault="00A63BAE" w:rsidP="00A63BAE">
      <w:pPr>
        <w:jc w:val="both"/>
        <w:rPr>
          <w:color w:val="000000"/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Наставник током  школске године прати ученике,  групно и индивидуално, и своја запажања о напретку, развоју, залагању и активности ученика на часовима евидентира  у својој педагошкој свесци, као и у електронском дневнику у делу активност ученика. 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првог разреда је у потпуности савладао градиво уколико наставник процени да су сви тражени исходи испуњени. </w:t>
      </w:r>
    </w:p>
    <w:p w:rsidR="00A63BAE" w:rsidRPr="00A63BAE" w:rsidRDefault="00A63BAE" w:rsidP="00A63BAE">
      <w:pPr>
        <w:jc w:val="both"/>
        <w:rPr>
          <w:color w:val="000000"/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коме је потребна мања помоћ наставника за остваривање неких од ових исхода на часовима, сматра се да је савладао градиво, али да изостаје самостални рад и стални напредак ученика, те је потребно уложити више рада и вежбе да би постигнућа у самосталном раду и напредак били већи.</w:t>
      </w:r>
    </w:p>
    <w:p w:rsidR="00A63BAE" w:rsidRPr="00A63BAE" w:rsidRDefault="00A63BAE" w:rsidP="00A63BAE">
      <w:pPr>
        <w:jc w:val="both"/>
        <w:rPr>
          <w:color w:val="000000"/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коме је потребна већа помоћ наставника за остваривање ових исхода на часовима сматра се да није у потпуности савладао градиво и да треба радити на  томе да ученик развије веће интересовање за рад, као и мотивисати га и упутити како да лакше савлада предвиђене садржаје.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који није остварио ниједан или веома мали број тражених исхода сматра се да није савладао градиво и да изостаје његов напредак и знање. 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color w:val="000000"/>
          <w:sz w:val="22"/>
          <w:szCs w:val="22"/>
        </w:rPr>
      </w:pPr>
      <w:r w:rsidRPr="00A63BAE">
        <w:rPr>
          <w:color w:val="000000"/>
          <w:sz w:val="22"/>
          <w:szCs w:val="22"/>
        </w:rPr>
        <w:t>У току школске године код сваког ученика првог разреда, при описном оцењивању, сагледа се залагање и труд ученика, посвећеност у раду, извршавање школских и домаћих  задатака који су додељени ученику, СЛУШАЊЕ аудио и видео наставних садржаја, начину изговора  усвојених речи и израза, редовност у раду, као и активност ученика на на часовима.</w:t>
      </w:r>
    </w:p>
    <w:p w:rsidR="00A63BAE" w:rsidRPr="00A63BAE" w:rsidRDefault="00A63BAE" w:rsidP="00A63BAE">
      <w:pPr>
        <w:jc w:val="center"/>
        <w:rPr>
          <w:b/>
          <w:color w:val="000000"/>
          <w:sz w:val="22"/>
          <w:szCs w:val="22"/>
        </w:rPr>
      </w:pPr>
    </w:p>
    <w:p w:rsidR="00A63BAE" w:rsidRPr="00A63BAE" w:rsidRDefault="00A63BAE" w:rsidP="00A63BAE">
      <w:pPr>
        <w:jc w:val="center"/>
        <w:rPr>
          <w:sz w:val="22"/>
          <w:szCs w:val="22"/>
        </w:rPr>
      </w:pPr>
      <w:r w:rsidRPr="00A63BAE">
        <w:rPr>
          <w:b/>
          <w:color w:val="000000"/>
          <w:sz w:val="22"/>
          <w:szCs w:val="22"/>
        </w:rPr>
        <w:t>ДИГИТАЛНИ СВЕТ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Оцењивање ученика се врши на следеће начине: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На основу података прикупљених формативним оцењивањем могу се извести исходи који се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уносе у електронски дневник. Под подацима се подразумевају подаци о знањима, вештинама,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ангажовању, самосталности и одговорности према раду, а у складу ca школским програмом. </w:t>
      </w:r>
    </w:p>
    <w:p w:rsidR="00A63BAE" w:rsidRPr="00A63BAE" w:rsidRDefault="00A63BAE" w:rsidP="00A63BAE">
      <w:pPr>
        <w:rPr>
          <w:sz w:val="22"/>
          <w:szCs w:val="22"/>
        </w:rPr>
      </w:pPr>
    </w:p>
    <w:tbl>
      <w:tblPr>
        <w:tblW w:w="10343" w:type="dxa"/>
        <w:jc w:val="center"/>
        <w:tblLayout w:type="fixed"/>
        <w:tblLook w:val="0400" w:firstRow="0" w:lastRow="0" w:firstColumn="0" w:lastColumn="0" w:noHBand="0" w:noVBand="1"/>
      </w:tblPr>
      <w:tblGrid>
        <w:gridCol w:w="10343"/>
      </w:tblGrid>
      <w:tr w:rsidR="00A63BAE" w:rsidRPr="00A63BAE" w:rsidTr="00110C09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самостално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-Препознаје, именује и користи дигиталне уређаје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-Самостално наводи предности коришћења дигиталних уређаја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-Упознат је и придржава се основних правила за коришћење дигиталних уређаја како не би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угрозио здравље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-Упознат је и придржава се основних правила за безбедно коришћење дигиталних уређаја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-Уочи и исправи грешку у симболима израженом упутству (алгоритму), провери ваљаност свог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решења и по потреби га самостално поправи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-Доведе у везу алгоритам и понашање дигиталног уређаја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мању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и именује дигиталне уређаје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-Уз мању помоћ наводи предности коришћења дигиталних уређаја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-Упознат је и придржава се основних правила за коришћење дигиталних уређаја како не би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угрозио здравље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-Упознат је и придржава се основних правила за безбедно коришћење дигиталних уређаја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-Уочи и исправи грешку у симболима израженом упутству (алгоритму), провери ваљаност свог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решења и по потреби га поправи уз 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  <w:tr w:rsidR="00A63BAE" w:rsidRPr="00A63BAE" w:rsidTr="00110C09">
        <w:trPr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b/>
                <w:color w:val="000000"/>
                <w:sz w:val="22"/>
                <w:szCs w:val="22"/>
              </w:rPr>
              <w:t>Напредовање: уз већу помоћ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-Препознаје и именује дигиталне уређаје уз 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-Уз већу помоћ наводи предности коришћења дигиталних уређаја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-Упознат је са основним правила за коришћење дигиталних уређаја како не би угрозио здравље, уз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-Упознат је и придржава се основних правила за безбедно коришћење дигиталних уређаја, уз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помоћ наставника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-Уочи и исправи грешку у симболима израженом упутству (алгоритму), провери ваљаност свог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  <w:r w:rsidRPr="00A63BAE">
              <w:rPr>
                <w:color w:val="000000"/>
                <w:sz w:val="22"/>
                <w:szCs w:val="22"/>
              </w:rPr>
              <w:t>решења</w:t>
            </w:r>
          </w:p>
          <w:p w:rsidR="00A63BAE" w:rsidRPr="00A63BAE" w:rsidRDefault="00A63BAE" w:rsidP="00110C09">
            <w:pPr>
              <w:rPr>
                <w:sz w:val="22"/>
                <w:szCs w:val="22"/>
              </w:rPr>
            </w:pPr>
          </w:p>
        </w:tc>
      </w:tr>
    </w:tbl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i/>
          <w:color w:val="000000"/>
          <w:sz w:val="22"/>
          <w:szCs w:val="22"/>
        </w:rPr>
        <w:t>Исходи за дигитални свет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Исходи су дефинисани као функционално знање ученика, тако да показују шта ће ученик бити у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стању да учини, предузме, изведе, обави захваљујући знањима, ставовима и вештинама које је</w:t>
      </w:r>
      <w:r w:rsidRPr="00A63BAE">
        <w:rPr>
          <w:color w:val="000000"/>
          <w:sz w:val="22"/>
          <w:szCs w:val="22"/>
          <w:lang w:val="sr-Cyrl-RS"/>
        </w:rPr>
        <w:t xml:space="preserve"> </w:t>
      </w:r>
      <w:r w:rsidRPr="00A63BAE">
        <w:rPr>
          <w:color w:val="000000"/>
          <w:sz w:val="22"/>
          <w:szCs w:val="22"/>
        </w:rPr>
        <w:t>градио и развијао током једне школске године учења конкретног наставног предмета.</w:t>
      </w:r>
    </w:p>
    <w:p w:rsidR="00A63BAE" w:rsidRPr="00A63BAE" w:rsidRDefault="00A63BAE" w:rsidP="00A63BAE">
      <w:pPr>
        <w:jc w:val="both"/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Образложење садржи препоруку које активности ученик треба да предузме у даљем раду.</w:t>
      </w:r>
    </w:p>
    <w:p w:rsidR="00A63BAE" w:rsidRPr="00A63BAE" w:rsidRDefault="00A63BAE" w:rsidP="00A63BAE">
      <w:pPr>
        <w:rPr>
          <w:sz w:val="22"/>
          <w:szCs w:val="22"/>
        </w:rPr>
      </w:pP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Ученик уме да: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1. препозна дигиталне уређаје из окружења и именује неке од њих;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2.наведе неке од животних ситуација у којима дигитални уређаји олакшавају обављање послова;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3. упореди начине рада и живота људи пре и после појаве дигиталних уређаја;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4. упореди начине креативног изражавања са дигиталним уређајима и без њих;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5. користи дигиталнеуџбенике за учење (самостално и/или узпомоћ наставника);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6. упореди дигитални и папирни уџбеник;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7. упореди традиционалне видове комуникације са комуникацијом посредством дигиталних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уређаја;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lastRenderedPageBreak/>
        <w:t>8. наведе неке од карактеристика „паметног“ дигиталног уређаја;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9. наведе на који начин дигитални уређаји могу да допринесу упознавању културне баштине;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10. наведе основна правила за коришћење дигиталних уређаја како не би угрозио здравље;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11. наведе неке од здравствених ризика везаних за прекомерно или неправилно коришћење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дигиталних уређаја;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12. доведе у везу начин одлагања електронског отпада са загађењем животне средине;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13. наброји основне податке о личности;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14. објасни зашто саопштавање података о личности представља ризично понашање при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комуникацији помоћу дигиталних уређаја;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15. именује особе или институције којима се треба обратити за помоћ у случају контакта са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непримереним дигиталним садржајем, непознатим, злонамерним особама или особама које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комуницирају на неприхватљив начин;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16. наведе основне препоруке за руковање дигиталним уређајем на одговоран начин (примена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мера физичке заштите) и објасни зашто је важно примењивати их;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17. анализира једноставан познати поступак/активност и предлаже кораке за његово спровођење;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18. протумачи симболе познатог/договореног значења и спроведе поступак описан њима;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19. уочи и исправи грешку у симболима израженом упутству (алгоритму), провери ваљаност свог</w:t>
      </w:r>
    </w:p>
    <w:p w:rsidR="00A63BAE" w:rsidRPr="00A63BAE" w:rsidRDefault="00A63BAE" w:rsidP="00A63BAE">
      <w:pPr>
        <w:rPr>
          <w:sz w:val="22"/>
          <w:szCs w:val="22"/>
        </w:rPr>
      </w:pPr>
      <w:r w:rsidRPr="00A63BAE">
        <w:rPr>
          <w:color w:val="000000"/>
          <w:sz w:val="22"/>
          <w:szCs w:val="22"/>
        </w:rPr>
        <w:t>решења и по потреби га поправи (самостално или сараднички);</w:t>
      </w:r>
    </w:p>
    <w:p w:rsidR="00A63BAE" w:rsidRPr="00A63BAE" w:rsidRDefault="00A63BAE" w:rsidP="00A63BAE">
      <w:pPr>
        <w:rPr>
          <w:color w:val="000000"/>
          <w:sz w:val="22"/>
          <w:szCs w:val="22"/>
        </w:rPr>
      </w:pPr>
      <w:r w:rsidRPr="00A63BAE">
        <w:rPr>
          <w:color w:val="000000"/>
          <w:sz w:val="22"/>
          <w:szCs w:val="22"/>
        </w:rPr>
        <w:t>20. доведе у везу алгоритам и понашање дигиталног уређаја.</w:t>
      </w:r>
    </w:p>
    <w:p w:rsidR="00A63BAE" w:rsidRPr="00A63BAE" w:rsidRDefault="00A63BAE" w:rsidP="00A63BAE">
      <w:pPr>
        <w:rPr>
          <w:color w:val="000000"/>
          <w:sz w:val="22"/>
          <w:szCs w:val="22"/>
        </w:rPr>
      </w:pPr>
    </w:p>
    <w:p w:rsidR="00A63BAE" w:rsidRPr="00A63BAE" w:rsidRDefault="00A63BAE" w:rsidP="00A63BAE">
      <w:pPr>
        <w:spacing w:line="341" w:lineRule="atLeast"/>
        <w:textAlignment w:val="top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A63BA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ВЕРСКА НАСТАВА </w:t>
      </w:r>
      <w:bookmarkStart w:id="0" w:name="_GoBack"/>
      <w:bookmarkEnd w:id="0"/>
    </w:p>
    <w:p w:rsidR="00A63BAE" w:rsidRPr="00A63BAE" w:rsidRDefault="00A63BAE" w:rsidP="00A63BAE">
      <w:pPr>
        <w:jc w:val="both"/>
        <w:rPr>
          <w:sz w:val="22"/>
          <w:szCs w:val="22"/>
          <w:lang w:val="sr-Cyrl-RS"/>
        </w:rPr>
      </w:pPr>
    </w:p>
    <w:p w:rsidR="00A63BAE" w:rsidRPr="00A63BAE" w:rsidRDefault="00A63BAE" w:rsidP="00A63BAE">
      <w:pPr>
        <w:jc w:val="both"/>
        <w:rPr>
          <w:sz w:val="22"/>
          <w:szCs w:val="22"/>
          <w:lang w:val="sr-Cyrl-RS"/>
        </w:rPr>
      </w:pPr>
      <w:r w:rsidRPr="00A63BAE">
        <w:rPr>
          <w:sz w:val="22"/>
          <w:szCs w:val="22"/>
          <w:lang w:val="sr-Cyrl-RS"/>
        </w:rPr>
        <w:t>Према Наставном програму за предмет Верска настава које је дала помесна православна Црква уз сагласност Министарства просвете РС „</w:t>
      </w:r>
      <w:r w:rsidRPr="00A63BAE">
        <w:rPr>
          <w:sz w:val="22"/>
          <w:szCs w:val="22"/>
        </w:rPr>
        <w:t>Катихета (вероучитељ) би требало стално да има на</w:t>
      </w:r>
      <w:r w:rsidRPr="00A63BAE">
        <w:rPr>
          <w:sz w:val="22"/>
          <w:szCs w:val="22"/>
          <w:lang w:val="sr-Cyrl-RS"/>
        </w:rPr>
        <w:t xml:space="preserve"> </w:t>
      </w:r>
      <w:r w:rsidRPr="00A63BAE">
        <w:rPr>
          <w:sz w:val="22"/>
          <w:szCs w:val="22"/>
        </w:rPr>
        <w:t>уму да катихеза</w:t>
      </w:r>
      <w:r w:rsidRPr="00A63BAE">
        <w:rPr>
          <w:sz w:val="22"/>
          <w:szCs w:val="22"/>
          <w:lang w:val="sr-Cyrl-RS"/>
        </w:rPr>
        <w:t xml:space="preserve"> (поучавање)</w:t>
      </w:r>
      <w:r w:rsidRPr="00A63BAE">
        <w:rPr>
          <w:sz w:val="22"/>
          <w:szCs w:val="22"/>
        </w:rPr>
        <w:t xml:space="preserve"> не постоји ради гомилања информација („знања о вери“), већ као настојање да се учење и искуство Цркве </w:t>
      </w:r>
      <w:r w:rsidRPr="00A63BAE">
        <w:rPr>
          <w:b/>
          <w:bCs/>
          <w:sz w:val="22"/>
          <w:szCs w:val="22"/>
        </w:rPr>
        <w:t>лично усвоје и спроведу у живот</w:t>
      </w:r>
      <w:r w:rsidRPr="00A63BAE">
        <w:rPr>
          <w:sz w:val="22"/>
          <w:szCs w:val="22"/>
        </w:rPr>
        <w:t xml:space="preserve"> кроз слободно учешће у богослужбеном животу Цркве."</w:t>
      </w:r>
    </w:p>
    <w:p w:rsidR="00A63BAE" w:rsidRPr="00A63BAE" w:rsidRDefault="00A63BAE" w:rsidP="00A63BAE">
      <w:pPr>
        <w:jc w:val="both"/>
        <w:rPr>
          <w:sz w:val="22"/>
          <w:szCs w:val="22"/>
          <w:lang w:val="sr-Cyrl-RS"/>
        </w:rPr>
      </w:pPr>
      <w:r w:rsidRPr="00A63BAE">
        <w:rPr>
          <w:sz w:val="22"/>
          <w:szCs w:val="22"/>
          <w:lang w:val="sr-Cyrl-RS"/>
        </w:rPr>
        <w:t>Стога смо на већу усвојили критеријум који произилази из претходног да је оцена у предмету Верска настава мотивишућег карактера и реализује се кркоз:</w:t>
      </w:r>
    </w:p>
    <w:p w:rsidR="00A63BAE" w:rsidRPr="00A63BAE" w:rsidRDefault="00A63BAE" w:rsidP="00A63BAE">
      <w:pPr>
        <w:pStyle w:val="ListParagraph"/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A63BAE">
        <w:rPr>
          <w:sz w:val="22"/>
          <w:szCs w:val="22"/>
        </w:rPr>
        <w:t xml:space="preserve">усмено испитивање </w:t>
      </w:r>
    </w:p>
    <w:p w:rsidR="00A63BAE" w:rsidRPr="00A63BAE" w:rsidRDefault="00A63BAE" w:rsidP="00A63BAE">
      <w:pPr>
        <w:pStyle w:val="ListParagraph"/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A63BAE">
        <w:rPr>
          <w:sz w:val="22"/>
          <w:szCs w:val="22"/>
        </w:rPr>
        <w:t xml:space="preserve"> писмено испитивање</w:t>
      </w:r>
      <w:r w:rsidRPr="00A63BAE">
        <w:rPr>
          <w:sz w:val="22"/>
          <w:szCs w:val="22"/>
          <w:lang w:val="sr-Cyrl-RS"/>
        </w:rPr>
        <w:t xml:space="preserve"> (дечији радови, цртежи, израда асоцијација, рад у паровима (провера непознатих речи кроз игру „вешалица“, записивање садржаја часа...)</w:t>
      </w:r>
    </w:p>
    <w:p w:rsidR="00A63BAE" w:rsidRPr="00A63BAE" w:rsidRDefault="00A63BAE" w:rsidP="00A63BAE">
      <w:pPr>
        <w:pStyle w:val="ListParagraph"/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  <w:lang w:val="sr-Cyrl-RS"/>
        </w:rPr>
      </w:pPr>
      <w:r w:rsidRPr="00A63BAE">
        <w:rPr>
          <w:sz w:val="22"/>
          <w:szCs w:val="22"/>
        </w:rPr>
        <w:t>посматрање понашања ученика</w:t>
      </w:r>
      <w:r w:rsidRPr="00A63BAE">
        <w:rPr>
          <w:sz w:val="22"/>
          <w:szCs w:val="22"/>
          <w:lang w:val="sr-Cyrl-RS"/>
        </w:rPr>
        <w:t>.</w:t>
      </w:r>
    </w:p>
    <w:p w:rsidR="00A63BAE" w:rsidRPr="00A63BAE" w:rsidRDefault="00A63BAE" w:rsidP="00A63BAE">
      <w:pPr>
        <w:spacing w:line="341" w:lineRule="atLeast"/>
        <w:textAlignment w:val="top"/>
        <w:rPr>
          <w:color w:val="454545"/>
          <w:sz w:val="22"/>
          <w:szCs w:val="22"/>
        </w:rPr>
      </w:pPr>
      <w:r w:rsidRPr="00A63BA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ГРАЂАНСКО ВАСПИТАЊЕ</w:t>
      </w:r>
      <w:r w:rsidRPr="00A63BAE">
        <w:rPr>
          <w:color w:val="000000"/>
          <w:sz w:val="22"/>
          <w:szCs w:val="22"/>
          <w:bdr w:val="none" w:sz="0" w:space="0" w:color="auto" w:frame="1"/>
        </w:rPr>
        <w:br/>
        <w:t> -Описну оцену</w:t>
      </w:r>
      <w:r w:rsidRPr="00A63BA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задовољава </w:t>
      </w:r>
      <w:r w:rsidRPr="00A63BAE">
        <w:rPr>
          <w:color w:val="000000"/>
          <w:sz w:val="22"/>
          <w:szCs w:val="22"/>
          <w:bdr w:val="none" w:sz="0" w:space="0" w:color="auto" w:frame="1"/>
        </w:rPr>
        <w:t>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ученика.</w:t>
      </w:r>
      <w:r w:rsidRPr="00A63BAE">
        <w:rPr>
          <w:color w:val="000000"/>
          <w:sz w:val="22"/>
          <w:szCs w:val="22"/>
          <w:bdr w:val="none" w:sz="0" w:space="0" w:color="auto" w:frame="1"/>
        </w:rPr>
        <w:br/>
        <w:t>-Описну оцену</w:t>
      </w:r>
      <w:r w:rsidRPr="00A63BA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добар </w:t>
      </w:r>
      <w:r w:rsidRPr="00A63BAE">
        <w:rPr>
          <w:color w:val="000000"/>
          <w:sz w:val="22"/>
          <w:szCs w:val="22"/>
          <w:bdr w:val="none" w:sz="0" w:space="0" w:color="auto" w:frame="1"/>
        </w:rPr>
        <w:t>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наставника.</w:t>
      </w:r>
      <w:r w:rsidRPr="00A63BAE">
        <w:rPr>
          <w:color w:val="000000"/>
          <w:sz w:val="22"/>
          <w:szCs w:val="22"/>
          <w:bdr w:val="none" w:sz="0" w:space="0" w:color="auto" w:frame="1"/>
        </w:rPr>
        <w:br/>
        <w:t>-Описну оцену</w:t>
      </w:r>
      <w:r w:rsidRPr="00A63BA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истиче се </w:t>
      </w:r>
      <w:r w:rsidRPr="00A63BAE">
        <w:rPr>
          <w:color w:val="000000"/>
          <w:sz w:val="22"/>
          <w:szCs w:val="22"/>
          <w:bdr w:val="none" w:sz="0" w:space="0" w:color="auto" w:frame="1"/>
        </w:rPr>
        <w:t>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ангажовања.</w:t>
      </w:r>
      <w:r w:rsidRPr="00A63BAE">
        <w:rPr>
          <w:color w:val="000000"/>
          <w:sz w:val="22"/>
          <w:szCs w:val="22"/>
          <w:bdr w:val="none" w:sz="0" w:space="0" w:color="auto" w:frame="1"/>
        </w:rPr>
        <w:br/>
        <w:t>Исходи су планирани индивидуалним образовним планом.</w:t>
      </w:r>
    </w:p>
    <w:p w:rsidR="00BC0B14" w:rsidRPr="00A63BAE" w:rsidRDefault="00BC0B14">
      <w:pPr>
        <w:rPr>
          <w:sz w:val="22"/>
          <w:szCs w:val="22"/>
        </w:rPr>
      </w:pPr>
    </w:p>
    <w:sectPr w:rsidR="00BC0B14" w:rsidRPr="00A63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596E"/>
    <w:multiLevelType w:val="hybridMultilevel"/>
    <w:tmpl w:val="B0B0DEB8"/>
    <w:lvl w:ilvl="0" w:tplc="FCC22E82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9"/>
    <w:rsid w:val="00A15029"/>
    <w:rsid w:val="00A63BAE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4683-17C3-4375-BE8A-37E3783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A63BAE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A63B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4467</Words>
  <Characters>25468</Characters>
  <Application>Microsoft Office Word</Application>
  <DocSecurity>0</DocSecurity>
  <Lines>212</Lines>
  <Paragraphs>59</Paragraphs>
  <ScaleCrop>false</ScaleCrop>
  <Company/>
  <LinksUpToDate>false</LinksUpToDate>
  <CharactersWithSpaces>29876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2024-11-13T18:48:00Z</dcterms:created>
  <dcterms:modified xsi:type="dcterms:W3CDTF">2024-11-13T18:50:00Z</dcterms:modified>
</cp:coreProperties>
</file>